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【様式９】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宇和島地区広域事務組合</w:t>
      </w: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組合長　岡原　文彰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勤怠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管理システム導入</w:t>
      </w:r>
      <w:r>
        <w:rPr>
          <w:rFonts w:hint="eastAsia" w:ascii="ＭＳ 明朝" w:hAnsi="ＭＳ 明朝" w:eastAsia="ＭＳ 明朝"/>
        </w:rPr>
        <w:t>業務プロポーザル実施要領に基づき参加申込書（又は企画提案書）を提出しましたが、都合により参加を辞退します。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2</Words>
  <Characters>157</Characters>
  <Application>JUST Note</Application>
  <Lines>32</Lines>
  <Paragraphs>15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2019-04-18T04:39:18Z</cp:lastPrinted>
  <dcterms:created xsi:type="dcterms:W3CDTF">2018-03-09T09:27:00Z</dcterms:created>
  <dcterms:modified xsi:type="dcterms:W3CDTF">2024-08-25T02:56:41Z</dcterms:modified>
  <cp:revision>9</cp:revision>
</cp:coreProperties>
</file>