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bookmarkStart w:id="0" w:name="_GoBack"/>
      <w:bookmarkEnd w:id="0"/>
      <w:r>
        <w:rPr>
          <w:rFonts w:hint="eastAsia"/>
        </w:rPr>
        <w:t>令和　　年　　月　　日</w:t>
      </w:r>
    </w:p>
    <w:p>
      <w:pPr>
        <w:pStyle w:val="0"/>
        <w:rPr>
          <w:rFonts w:hint="default"/>
        </w:rPr>
      </w:pPr>
    </w:p>
    <w:p>
      <w:pPr>
        <w:pStyle w:val="0"/>
        <w:jc w:val="center"/>
        <w:rPr>
          <w:rFonts w:hint="default"/>
          <w:sz w:val="40"/>
        </w:rPr>
      </w:pPr>
      <w:r>
        <w:rPr>
          <w:rFonts w:hint="eastAsia"/>
          <w:spacing w:val="80"/>
          <w:kern w:val="0"/>
          <w:sz w:val="40"/>
          <w:fitText w:val="3200" w:id="1"/>
        </w:rPr>
        <w:t>同等品確認</w:t>
      </w:r>
      <w:r>
        <w:rPr>
          <w:rFonts w:hint="eastAsia"/>
          <w:kern w:val="0"/>
          <w:sz w:val="40"/>
          <w:fitText w:val="3200" w:id="1"/>
        </w:rPr>
        <w:t>書</w:t>
      </w:r>
    </w:p>
    <w:p>
      <w:pPr>
        <w:pStyle w:val="0"/>
        <w:rPr>
          <w:rFonts w:hint="default"/>
        </w:rPr>
      </w:pPr>
      <w:r>
        <w:rPr>
          <w:rFonts w:hint="eastAsia"/>
          <w:spacing w:val="21"/>
          <w:kern w:val="0"/>
          <w:fitText w:val="2730" w:id="2"/>
        </w:rPr>
        <w:t>宇和島地区広域事務組</w:t>
      </w:r>
      <w:r>
        <w:rPr>
          <w:rFonts w:hint="eastAsia"/>
          <w:kern w:val="0"/>
          <w:fitText w:val="2730" w:id="2"/>
        </w:rPr>
        <w:t>合</w:t>
      </w:r>
    </w:p>
    <w:p>
      <w:pPr>
        <w:pStyle w:val="0"/>
        <w:rPr>
          <w:rFonts w:hint="default"/>
        </w:rPr>
      </w:pPr>
      <w:r>
        <w:rPr>
          <w:rFonts w:hint="eastAsia"/>
        </w:rPr>
        <w:t>組合長　岡　原　文　彰　様</w:t>
      </w:r>
    </w:p>
    <w:p>
      <w:pPr>
        <w:pStyle w:val="0"/>
        <w:rPr>
          <w:rFonts w:hint="default"/>
        </w:rPr>
      </w:pPr>
    </w:p>
    <w:p>
      <w:pPr>
        <w:pStyle w:val="0"/>
        <w:rPr>
          <w:rFonts w:hint="default"/>
          <w:kern w:val="0"/>
        </w:rPr>
      </w:pPr>
      <w:r>
        <w:rPr>
          <w:rFonts w:hint="eastAsia"/>
        </w:rPr>
        <w:t>　　　　　　　　　　　　　　　　　　　　　</w:t>
      </w:r>
      <w:r>
        <w:rPr>
          <w:rFonts w:hint="eastAsia"/>
          <w:spacing w:val="420"/>
          <w:kern w:val="0"/>
          <w:fitText w:val="1260" w:id="3"/>
        </w:rPr>
        <w:t>住</w:t>
      </w:r>
      <w:r>
        <w:rPr>
          <w:rFonts w:hint="eastAsia"/>
          <w:kern w:val="0"/>
          <w:fitText w:val="1260" w:id="3"/>
        </w:rPr>
        <w:t>所</w:t>
      </w:r>
    </w:p>
    <w:p>
      <w:pPr>
        <w:pStyle w:val="0"/>
        <w:rPr>
          <w:rFonts w:hint="default"/>
          <w:kern w:val="0"/>
        </w:rPr>
      </w:pPr>
      <w:r>
        <w:rPr>
          <w:rFonts w:hint="eastAsia"/>
          <w:kern w:val="0"/>
        </w:rPr>
        <w:t>　　　　　　　　　　　　　　　　　　　　　商号又は名称</w:t>
      </w:r>
    </w:p>
    <w:p>
      <w:pPr>
        <w:pStyle w:val="0"/>
        <w:rPr>
          <w:rFonts w:hint="default"/>
          <w:kern w:val="0"/>
        </w:rPr>
      </w:pPr>
      <w:r>
        <w:rPr>
          <w:rFonts w:hint="eastAsia"/>
          <w:kern w:val="0"/>
        </w:rPr>
        <w:t>　　　　　　　　　　　　　　　　　　　　　</w:t>
      </w:r>
      <w:r>
        <w:rPr>
          <w:rFonts w:hint="eastAsia"/>
          <w:spacing w:val="70"/>
          <w:kern w:val="0"/>
          <w:fitText w:val="1260" w:id="4"/>
        </w:rPr>
        <w:t>代表者</w:t>
      </w:r>
      <w:r>
        <w:rPr>
          <w:rFonts w:hint="eastAsia"/>
          <w:kern w:val="0"/>
          <w:fitText w:val="1260" w:id="4"/>
        </w:rPr>
        <w:t>名</w:t>
      </w:r>
      <w:r>
        <w:rPr>
          <w:rFonts w:hint="eastAsia"/>
          <w:kern w:val="0"/>
        </w:rPr>
        <w:t>　　　　　　　　　　　　　　　　　　　　　</w:t>
      </w:r>
    </w:p>
    <w:p>
      <w:pPr>
        <w:pStyle w:val="0"/>
        <w:rPr>
          <w:rFonts w:hint="default"/>
          <w:kern w:val="0"/>
        </w:rPr>
      </w:pPr>
      <w:r>
        <w:rPr>
          <w:rFonts w:hint="eastAsia"/>
          <w:kern w:val="0"/>
        </w:rPr>
        <w:t>　　　　　　　　　　　　　　　　　　　　　</w:t>
      </w:r>
      <w:r>
        <w:rPr>
          <w:rFonts w:hint="eastAsia"/>
          <w:spacing w:val="70"/>
          <w:kern w:val="0"/>
          <w:fitText w:val="1260" w:id="5"/>
        </w:rPr>
        <w:t>電話番</w:t>
      </w:r>
      <w:r>
        <w:rPr>
          <w:rFonts w:hint="eastAsia"/>
          <w:kern w:val="0"/>
          <w:fitText w:val="1260" w:id="5"/>
        </w:rPr>
        <w:t>号</w:t>
      </w:r>
      <w:r>
        <w:rPr>
          <w:rFonts w:hint="eastAsia"/>
          <w:kern w:val="0"/>
        </w:rPr>
        <w:t>　　　　　　　　　</w:t>
      </w:r>
    </w:p>
    <w:p>
      <w:pPr>
        <w:pStyle w:val="0"/>
        <w:ind w:firstLine="4200" w:firstLineChars="2000"/>
        <w:rPr>
          <w:rFonts w:hint="default"/>
          <w:kern w:val="0"/>
        </w:rPr>
      </w:pPr>
      <w:r>
        <w:rPr>
          <w:rFonts w:hint="eastAsia"/>
          <w:kern w:val="0"/>
        </w:rPr>
        <w:t>　ＦＡＸ番号</w:t>
      </w:r>
    </w:p>
    <w:p>
      <w:pPr>
        <w:pStyle w:val="0"/>
        <w:rPr>
          <w:rFonts w:hint="default"/>
          <w:kern w:val="0"/>
        </w:rPr>
      </w:pPr>
    </w:p>
    <w:tbl>
      <w:tblPr>
        <w:tblStyle w:val="23"/>
        <w:tblW w:w="8647" w:type="dxa"/>
        <w:jc w:val="left"/>
        <w:tblInd w:w="959" w:type="dxa"/>
        <w:tblLayout w:type="fixed"/>
        <w:tblLook w:firstRow="1" w:lastRow="0" w:firstColumn="1" w:lastColumn="0" w:noHBand="0" w:noVBand="1" w:val="04A0"/>
      </w:tblPr>
      <w:tblGrid>
        <w:gridCol w:w="1417"/>
        <w:gridCol w:w="7230"/>
      </w:tblGrid>
      <w:tr>
        <w:trPr>
          <w:trHeight w:val="626" w:hRule="atLeast"/>
        </w:trPr>
        <w:tc>
          <w:tcPr>
            <w:tcW w:w="1417" w:type="dxa"/>
            <w:vAlign w:val="center"/>
          </w:tcPr>
          <w:p>
            <w:pPr>
              <w:pStyle w:val="0"/>
              <w:jc w:val="center"/>
              <w:rPr>
                <w:rFonts w:hint="default"/>
              </w:rPr>
            </w:pPr>
            <w:r>
              <w:rPr>
                <w:rFonts w:hint="eastAsia"/>
              </w:rPr>
              <w:t>物　品　名</w:t>
            </w:r>
          </w:p>
        </w:tc>
        <w:tc>
          <w:tcPr>
            <w:tcW w:w="7230" w:type="dxa"/>
            <w:vAlign w:val="center"/>
          </w:tcPr>
          <w:p>
            <w:pPr>
              <w:pStyle w:val="0"/>
              <w:ind w:firstLine="210" w:firstLineChars="100"/>
              <w:rPr>
                <w:rFonts w:hint="default"/>
              </w:rPr>
            </w:pPr>
            <w:r>
              <w:rPr>
                <w:rFonts w:hint="eastAsia"/>
              </w:rPr>
              <w:t>　圧縮梱包機</w:t>
            </w:r>
          </w:p>
        </w:tc>
      </w:tr>
    </w:tbl>
    <w:p>
      <w:pPr>
        <w:pStyle w:val="0"/>
        <w:rPr>
          <w:rFonts w:hint="default"/>
        </w:rPr>
      </w:pPr>
    </w:p>
    <w:p>
      <w:pPr>
        <w:pStyle w:val="0"/>
        <w:rPr>
          <w:rFonts w:hint="default"/>
        </w:rPr>
      </w:pPr>
      <w:r>
        <w:rPr>
          <w:rFonts w:hint="eastAsia"/>
        </w:rPr>
        <w:t>　令和</w:t>
      </w:r>
      <w:r>
        <w:rPr>
          <w:rFonts w:hint="eastAsia"/>
        </w:rPr>
        <w:t xml:space="preserve"> </w:t>
      </w:r>
      <w:r>
        <w:rPr>
          <w:rFonts w:hint="eastAsia"/>
        </w:rPr>
        <w:t>８年</w:t>
      </w:r>
      <w:r>
        <w:rPr>
          <w:rFonts w:hint="eastAsia"/>
        </w:rPr>
        <w:t xml:space="preserve"> </w:t>
      </w:r>
      <w:r>
        <w:rPr>
          <w:rFonts w:hint="eastAsia"/>
        </w:rPr>
        <w:t>６月</w:t>
      </w:r>
      <w:r>
        <w:rPr>
          <w:rFonts w:hint="eastAsia"/>
        </w:rPr>
        <w:t xml:space="preserve"> </w:t>
      </w:r>
      <w:r>
        <w:rPr>
          <w:rFonts w:hint="eastAsia"/>
        </w:rPr>
        <w:t>２日に</w:t>
      </w:r>
      <w:r>
        <w:rPr>
          <w:rFonts w:hint="eastAsia"/>
          <w:color w:val="auto"/>
        </w:rPr>
        <w:t>公示の</w:t>
      </w:r>
      <w:r>
        <w:rPr>
          <w:rFonts w:hint="eastAsia"/>
        </w:rPr>
        <w:t>ありました上記案件の入札および見積について、次の商品で参加してよろしいでしょうか。</w:t>
      </w:r>
    </w:p>
    <w:p>
      <w:pPr>
        <w:pStyle w:val="0"/>
        <w:rPr>
          <w:rFonts w:hint="default"/>
        </w:rPr>
      </w:pPr>
      <w:r>
        <w:rPr>
          <w:rFonts w:hint="eastAsia"/>
        </w:rPr>
        <w:t>　なお、同等品確認書および提出資料等の内容については、事実と相違ないことを誓約します。</w:t>
      </w:r>
    </w:p>
    <w:tbl>
      <w:tblPr>
        <w:tblStyle w:val="23"/>
        <w:tblW w:w="10664" w:type="dxa"/>
        <w:jc w:val="left"/>
        <w:tblInd w:w="0" w:type="dxa"/>
        <w:tblLayout w:type="fixed"/>
        <w:tblLook w:firstRow="1" w:lastRow="0" w:firstColumn="1" w:lastColumn="0" w:noHBand="0" w:noVBand="1" w:val="04A0"/>
      </w:tblPr>
      <w:tblGrid>
        <w:gridCol w:w="4803"/>
        <w:gridCol w:w="4803"/>
        <w:gridCol w:w="1058"/>
      </w:tblGrid>
      <w:tr>
        <w:trPr/>
        <w:tc>
          <w:tcPr>
            <w:tcW w:w="4803" w:type="dxa"/>
            <w:vAlign w:val="top"/>
          </w:tcPr>
          <w:p>
            <w:pPr>
              <w:pStyle w:val="0"/>
              <w:jc w:val="center"/>
              <w:rPr>
                <w:rFonts w:hint="default"/>
              </w:rPr>
            </w:pPr>
            <w:r>
              <w:rPr>
                <w:rFonts w:hint="eastAsia"/>
              </w:rPr>
              <w:t>参考品</w:t>
            </w:r>
          </w:p>
        </w:tc>
        <w:tc>
          <w:tcPr>
            <w:tcW w:w="4803" w:type="dxa"/>
            <w:vAlign w:val="top"/>
          </w:tcPr>
          <w:p>
            <w:pPr>
              <w:pStyle w:val="0"/>
              <w:jc w:val="center"/>
              <w:rPr>
                <w:rFonts w:hint="default"/>
              </w:rPr>
            </w:pPr>
            <w:r>
              <w:rPr>
                <w:rFonts w:hint="eastAsia"/>
              </w:rPr>
              <w:t>同等品候補</w:t>
            </w:r>
          </w:p>
        </w:tc>
        <w:tc>
          <w:tcPr>
            <w:tcW w:w="1058" w:type="dxa"/>
            <w:vMerge w:val="restart"/>
            <w:vAlign w:val="center"/>
          </w:tcPr>
          <w:p>
            <w:pPr>
              <w:pStyle w:val="0"/>
              <w:jc w:val="center"/>
              <w:rPr>
                <w:rFonts w:hint="default"/>
              </w:rPr>
            </w:pPr>
            <w:r>
              <w:rPr>
                <w:rFonts w:hint="eastAsia"/>
              </w:rPr>
              <w:t>認定</w:t>
            </w:r>
          </w:p>
        </w:tc>
      </w:tr>
      <w:tr>
        <w:trPr/>
        <w:tc>
          <w:tcPr>
            <w:tcW w:w="4803" w:type="dxa"/>
            <w:vAlign w:val="top"/>
          </w:tcPr>
          <w:p>
            <w:pPr>
              <w:pStyle w:val="0"/>
              <w:jc w:val="center"/>
              <w:rPr>
                <w:rFonts w:hint="default"/>
              </w:rPr>
            </w:pPr>
            <w:r>
              <w:rPr>
                <w:rFonts w:hint="eastAsia"/>
              </w:rPr>
              <w:t>メーカー名・商品名（型番）等</w:t>
            </w:r>
          </w:p>
        </w:tc>
        <w:tc>
          <w:tcPr>
            <w:tcW w:w="4803" w:type="dxa"/>
            <w:vAlign w:val="top"/>
          </w:tcPr>
          <w:p>
            <w:pPr>
              <w:pStyle w:val="0"/>
              <w:jc w:val="center"/>
              <w:rPr>
                <w:rFonts w:hint="default"/>
              </w:rPr>
            </w:pPr>
            <w:r>
              <w:rPr>
                <w:rFonts w:hint="eastAsia"/>
              </w:rPr>
              <w:t>メーカー名・商品名（型番）等</w:t>
            </w:r>
          </w:p>
        </w:tc>
        <w:tc>
          <w:tcPr>
            <w:tcW w:w="1058" w:type="dxa"/>
            <w:vMerge w:val="continue"/>
            <w:vAlign w:val="top"/>
          </w:tcPr>
          <w:p>
            <w:pPr>
              <w:pStyle w:val="0"/>
              <w:rPr>
                <w:rFonts w:hint="default"/>
              </w:rPr>
            </w:pPr>
          </w:p>
        </w:tc>
      </w:tr>
      <w:tr>
        <w:trPr>
          <w:trHeight w:val="794" w:hRule="atLeast"/>
        </w:trPr>
        <w:tc>
          <w:tcPr>
            <w:tcW w:w="4803" w:type="dxa"/>
            <w:vAlign w:val="top"/>
          </w:tcPr>
          <w:p>
            <w:pPr>
              <w:pStyle w:val="0"/>
              <w:rPr>
                <w:rFonts w:hint="default"/>
              </w:rPr>
            </w:pPr>
          </w:p>
        </w:tc>
        <w:tc>
          <w:tcPr>
            <w:tcW w:w="4803" w:type="dxa"/>
            <w:vAlign w:val="top"/>
          </w:tcPr>
          <w:p>
            <w:pPr>
              <w:pStyle w:val="0"/>
              <w:rPr>
                <w:rFonts w:hint="default"/>
              </w:rPr>
            </w:pPr>
          </w:p>
        </w:tc>
        <w:tc>
          <w:tcPr>
            <w:tcW w:w="1058" w:type="dxa"/>
            <w:vAlign w:val="top"/>
          </w:tcPr>
          <w:p>
            <w:pPr>
              <w:pStyle w:val="0"/>
              <w:rPr>
                <w:rFonts w:hint="default"/>
              </w:rPr>
            </w:pPr>
          </w:p>
        </w:tc>
      </w:tr>
      <w:tr>
        <w:trPr>
          <w:trHeight w:val="833" w:hRule="atLeast"/>
        </w:trPr>
        <w:tc>
          <w:tcPr>
            <w:tcW w:w="4803" w:type="dxa"/>
            <w:vAlign w:val="top"/>
          </w:tcPr>
          <w:p>
            <w:pPr>
              <w:pStyle w:val="0"/>
              <w:rPr>
                <w:rFonts w:hint="default"/>
              </w:rPr>
            </w:pPr>
          </w:p>
        </w:tc>
        <w:tc>
          <w:tcPr>
            <w:tcW w:w="4803" w:type="dxa"/>
            <w:vAlign w:val="top"/>
          </w:tcPr>
          <w:p>
            <w:pPr>
              <w:pStyle w:val="0"/>
              <w:rPr>
                <w:rFonts w:hint="default"/>
              </w:rPr>
            </w:pPr>
          </w:p>
        </w:tc>
        <w:tc>
          <w:tcPr>
            <w:tcW w:w="1058" w:type="dxa"/>
            <w:vAlign w:val="top"/>
          </w:tcPr>
          <w:p>
            <w:pPr>
              <w:pStyle w:val="0"/>
              <w:rPr>
                <w:rFonts w:hint="default"/>
              </w:rPr>
            </w:pPr>
          </w:p>
        </w:tc>
      </w:tr>
      <w:tr>
        <w:trPr>
          <w:trHeight w:val="846" w:hRule="atLeast"/>
        </w:trPr>
        <w:tc>
          <w:tcPr>
            <w:tcW w:w="4803" w:type="dxa"/>
            <w:vAlign w:val="top"/>
          </w:tcPr>
          <w:p>
            <w:pPr>
              <w:pStyle w:val="0"/>
              <w:rPr>
                <w:rFonts w:hint="default"/>
              </w:rPr>
            </w:pPr>
          </w:p>
        </w:tc>
        <w:tc>
          <w:tcPr>
            <w:tcW w:w="4803" w:type="dxa"/>
            <w:vAlign w:val="top"/>
          </w:tcPr>
          <w:p>
            <w:pPr>
              <w:pStyle w:val="0"/>
              <w:rPr>
                <w:rFonts w:hint="default"/>
              </w:rPr>
            </w:pPr>
          </w:p>
        </w:tc>
        <w:tc>
          <w:tcPr>
            <w:tcW w:w="1058" w:type="dxa"/>
            <w:vAlign w:val="top"/>
          </w:tcPr>
          <w:p>
            <w:pPr>
              <w:pStyle w:val="0"/>
              <w:rPr>
                <w:rFonts w:hint="default"/>
              </w:rPr>
            </w:pPr>
          </w:p>
        </w:tc>
      </w:tr>
      <w:tr>
        <w:trPr>
          <w:trHeight w:val="829" w:hRule="atLeast"/>
        </w:trPr>
        <w:tc>
          <w:tcPr>
            <w:tcW w:w="4803" w:type="dxa"/>
            <w:vAlign w:val="top"/>
          </w:tcPr>
          <w:p>
            <w:pPr>
              <w:pStyle w:val="0"/>
              <w:rPr>
                <w:rFonts w:hint="default"/>
              </w:rPr>
            </w:pPr>
          </w:p>
        </w:tc>
        <w:tc>
          <w:tcPr>
            <w:tcW w:w="4803" w:type="dxa"/>
            <w:vAlign w:val="top"/>
          </w:tcPr>
          <w:p>
            <w:pPr>
              <w:pStyle w:val="0"/>
              <w:rPr>
                <w:rFonts w:hint="default"/>
              </w:rPr>
            </w:pPr>
          </w:p>
        </w:tc>
        <w:tc>
          <w:tcPr>
            <w:tcW w:w="1058" w:type="dxa"/>
            <w:vAlign w:val="top"/>
          </w:tcPr>
          <w:p>
            <w:pPr>
              <w:pStyle w:val="0"/>
              <w:rPr>
                <w:rFonts w:hint="default"/>
              </w:rPr>
            </w:pPr>
          </w:p>
        </w:tc>
      </w:tr>
      <w:tr>
        <w:trPr>
          <w:trHeight w:val="834" w:hRule="atLeast"/>
        </w:trPr>
        <w:tc>
          <w:tcPr>
            <w:tcW w:w="4803" w:type="dxa"/>
            <w:vAlign w:val="top"/>
          </w:tcPr>
          <w:p>
            <w:pPr>
              <w:pStyle w:val="0"/>
              <w:rPr>
                <w:rFonts w:hint="default"/>
              </w:rPr>
            </w:pPr>
          </w:p>
        </w:tc>
        <w:tc>
          <w:tcPr>
            <w:tcW w:w="4803" w:type="dxa"/>
            <w:vAlign w:val="top"/>
          </w:tcPr>
          <w:p>
            <w:pPr>
              <w:pStyle w:val="0"/>
              <w:rPr>
                <w:rFonts w:hint="default"/>
              </w:rPr>
            </w:pPr>
          </w:p>
        </w:tc>
        <w:tc>
          <w:tcPr>
            <w:tcW w:w="1058" w:type="dxa"/>
            <w:vAlign w:val="top"/>
          </w:tcPr>
          <w:p>
            <w:pPr>
              <w:pStyle w:val="0"/>
              <w:rPr>
                <w:rFonts w:hint="default"/>
              </w:rPr>
            </w:pPr>
          </w:p>
        </w:tc>
      </w:tr>
    </w:tbl>
    <w:p>
      <w:pPr>
        <w:pStyle w:val="0"/>
        <w:rPr>
          <w:rFonts w:hint="default"/>
          <w:u w:val="single" w:color="auto"/>
        </w:rPr>
      </w:pPr>
      <w:r>
        <w:rPr>
          <w:rFonts w:hint="eastAsia"/>
        </w:rPr>
        <w:t>1.</w:t>
      </w:r>
      <w:r>
        <w:rPr>
          <w:rFonts w:hint="eastAsia"/>
          <w:u w:val="single" w:color="auto"/>
        </w:rPr>
        <w:t>同等品を選定する場合は、必ずこの確認書で事前審査を受けてください。</w:t>
      </w:r>
    </w:p>
    <w:p>
      <w:pPr>
        <w:pStyle w:val="0"/>
        <w:ind w:left="210" w:hanging="210" w:hangingChars="100"/>
        <w:rPr>
          <w:rFonts w:hint="default"/>
        </w:rPr>
      </w:pPr>
      <w:r>
        <w:rPr>
          <w:rFonts w:hint="eastAsia"/>
        </w:rPr>
        <w:t>2.</w:t>
      </w:r>
      <w:r>
        <w:rPr>
          <w:rFonts w:hint="eastAsia"/>
        </w:rPr>
        <w:t>「参考品」欄には仕様書等に記載されたメーカー名・商品名（型番）等を記入してください（参考商品を記載していない場合は不要）。</w:t>
      </w:r>
    </w:p>
    <w:p>
      <w:pPr>
        <w:pStyle w:val="0"/>
        <w:ind w:left="210" w:hanging="210" w:hangingChars="100"/>
        <w:rPr>
          <w:rFonts w:hint="default"/>
        </w:rPr>
      </w:pPr>
      <w:r>
        <w:rPr>
          <w:rFonts w:hint="eastAsia"/>
        </w:rPr>
        <w:t>3.</w:t>
      </w:r>
      <w:r>
        <w:rPr>
          <w:rFonts w:hint="eastAsia"/>
        </w:rPr>
        <w:t>「同等品候補」欄には、同等品の認定を受けようとする商品のメーカー名・商品名（型番）等を記入してください（同等品候補が複数あってもかまいません）。</w:t>
      </w:r>
    </w:p>
    <w:p>
      <w:pPr>
        <w:pStyle w:val="0"/>
        <w:ind w:left="210" w:hanging="210" w:hangingChars="100"/>
        <w:rPr>
          <w:rFonts w:hint="default"/>
        </w:rPr>
      </w:pPr>
      <w:r>
        <w:rPr>
          <w:rFonts w:hint="eastAsia"/>
        </w:rPr>
        <w:t>4.</w:t>
      </w:r>
      <w:r>
        <w:rPr>
          <w:rFonts w:hint="eastAsia"/>
        </w:rPr>
        <w:t>同等品の認定を受けようとする商品の規格等が記載されているカタログ等を添付してください（規格等の記載箇所はマーカー等で明確にしてください）。</w:t>
      </w:r>
    </w:p>
    <w:p>
      <w:pPr>
        <w:pStyle w:val="0"/>
        <w:ind w:left="210" w:hanging="210" w:hangingChars="100"/>
        <w:rPr>
          <w:rFonts w:hint="default"/>
        </w:rPr>
      </w:pPr>
      <w:r>
        <w:rPr>
          <w:rFonts w:hint="eastAsia"/>
        </w:rPr>
        <w:t>5.</w:t>
      </w:r>
      <w:r>
        <w:rPr>
          <w:rFonts w:hint="eastAsia"/>
        </w:rPr>
        <w:t>「認定」欄には、審査の結果同等品として認定した商品に担当職員が押印します。即日認定ができない場合はファックス等で返送します。</w:t>
      </w:r>
    </w:p>
    <w:p>
      <w:pPr>
        <w:pStyle w:val="0"/>
        <w:rPr>
          <w:rFonts w:hint="default"/>
        </w:rPr>
      </w:pPr>
      <w:r>
        <w:rPr>
          <w:rFonts w:hint="eastAsia"/>
        </w:rPr>
        <w:t>6.</w:t>
      </w:r>
      <w:r>
        <w:rPr>
          <w:rFonts w:hint="eastAsia"/>
          <w:u w:val="single" w:color="auto"/>
        </w:rPr>
        <w:t>同等品の認定を受けた確認書は、入札書（見積書）とともに提出してください。</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6</Words>
  <Characters>536</Characters>
  <Application>JUST Note</Application>
  <Lines>74</Lines>
  <Paragraphs>24</Paragraphs>
  <CharactersWithSpaces>671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choju</dc:creator>
  <cp:lastModifiedBy>user</cp:lastModifiedBy>
  <cp:lastPrinted>2016-06-28T08:42:29Z</cp:lastPrinted>
  <dcterms:created xsi:type="dcterms:W3CDTF">2014-09-10T02:45:00Z</dcterms:created>
  <dcterms:modified xsi:type="dcterms:W3CDTF">2026-06-02T03:17:36Z</dcterms:modified>
  <cp:revision>7</cp:revision>
</cp:coreProperties>
</file>